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ED5C" w14:textId="4DF26533" w:rsidR="00DD2659" w:rsidRPr="00203B84" w:rsidRDefault="00DD2659" w:rsidP="005F2F51">
      <w:pPr>
        <w:spacing w:line="360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203B84">
        <w:rPr>
          <w:rFonts w:asciiTheme="minorHAnsi" w:hAnsiTheme="minorHAnsi" w:cstheme="minorHAnsi"/>
          <w:b/>
          <w:bCs/>
          <w:sz w:val="40"/>
          <w:szCs w:val="40"/>
        </w:rPr>
        <w:t xml:space="preserve">Příloha </w:t>
      </w:r>
      <w:r w:rsidR="00203B84">
        <w:rPr>
          <w:rFonts w:asciiTheme="minorHAnsi" w:hAnsiTheme="minorHAnsi" w:cstheme="minorHAnsi"/>
          <w:b/>
          <w:bCs/>
          <w:sz w:val="40"/>
          <w:szCs w:val="40"/>
        </w:rPr>
        <w:t>6</w:t>
      </w:r>
      <w:r w:rsidR="00120AD7" w:rsidRPr="00203B84">
        <w:rPr>
          <w:rFonts w:asciiTheme="minorHAnsi" w:hAnsiTheme="minorHAnsi" w:cstheme="minorHAnsi"/>
          <w:b/>
          <w:bCs/>
          <w:sz w:val="40"/>
          <w:szCs w:val="40"/>
        </w:rPr>
        <w:t xml:space="preserve"> </w:t>
      </w:r>
    </w:p>
    <w:p w14:paraId="54D1C434" w14:textId="44C2544D" w:rsidR="00DD2659" w:rsidRPr="00203B84" w:rsidRDefault="00DD2659" w:rsidP="005F2F51">
      <w:pPr>
        <w:spacing w:line="360" w:lineRule="auto"/>
        <w:jc w:val="center"/>
        <w:rPr>
          <w:rFonts w:asciiTheme="minorHAnsi" w:hAnsiTheme="minorHAnsi" w:cstheme="minorHAnsi"/>
          <w:b/>
          <w:bCs/>
          <w:sz w:val="56"/>
          <w:szCs w:val="56"/>
        </w:rPr>
      </w:pPr>
      <w:r w:rsidRPr="00203B84">
        <w:rPr>
          <w:rFonts w:asciiTheme="minorHAnsi" w:hAnsiTheme="minorHAnsi" w:cstheme="minorHAnsi"/>
          <w:b/>
          <w:bCs/>
          <w:sz w:val="56"/>
          <w:szCs w:val="56"/>
        </w:rPr>
        <w:t xml:space="preserve">Dohoda o garantované úrovni služeb (SLA) </w:t>
      </w:r>
    </w:p>
    <w:p w14:paraId="0E60DA4E" w14:textId="77777777" w:rsidR="00DD2659" w:rsidRPr="00203B84" w:rsidRDefault="00DD2659" w:rsidP="00DD2659">
      <w:pPr>
        <w:spacing w:before="240"/>
        <w:jc w:val="center"/>
        <w:rPr>
          <w:rFonts w:asciiTheme="minorHAnsi" w:hAnsiTheme="minorHAnsi" w:cstheme="minorHAnsi"/>
          <w:sz w:val="24"/>
          <w:szCs w:val="24"/>
        </w:rPr>
      </w:pPr>
    </w:p>
    <w:p w14:paraId="03EF294F" w14:textId="68375039" w:rsidR="00CF40AD" w:rsidRPr="00203B84" w:rsidRDefault="00CF40AD" w:rsidP="00CF40AD">
      <w:pPr>
        <w:pStyle w:val="Odstavecseseznamem"/>
        <w:widowControl w:val="0"/>
        <w:suppressAutoHyphens/>
        <w:spacing w:before="240"/>
        <w:ind w:left="0"/>
        <w:jc w:val="both"/>
        <w:rPr>
          <w:rFonts w:asciiTheme="minorHAnsi" w:hAnsiTheme="minorHAnsi" w:cstheme="minorHAnsi"/>
          <w:caps/>
          <w:kern w:val="24"/>
          <w:sz w:val="24"/>
          <w:szCs w:val="24"/>
        </w:rPr>
      </w:pPr>
      <w:r w:rsidRPr="00203B84">
        <w:rPr>
          <w:rFonts w:asciiTheme="minorHAnsi" w:hAnsiTheme="minorHAnsi" w:cstheme="minorHAnsi"/>
          <w:caps/>
          <w:kern w:val="24"/>
          <w:sz w:val="24"/>
          <w:szCs w:val="24"/>
        </w:rPr>
        <w:t>ÚVOD</w:t>
      </w:r>
    </w:p>
    <w:p w14:paraId="76AAE65F" w14:textId="77777777" w:rsidR="00CF40AD" w:rsidRPr="00203B84" w:rsidRDefault="00CF40AD" w:rsidP="00CF40AD">
      <w:pPr>
        <w:pStyle w:val="Odstavecseseznamem"/>
        <w:widowControl w:val="0"/>
        <w:suppressAutoHyphens/>
        <w:spacing w:before="240"/>
        <w:ind w:left="0"/>
        <w:jc w:val="both"/>
        <w:rPr>
          <w:rFonts w:asciiTheme="minorHAnsi" w:hAnsiTheme="minorHAnsi" w:cstheme="minorHAnsi"/>
          <w:caps/>
          <w:kern w:val="24"/>
          <w:sz w:val="24"/>
          <w:szCs w:val="24"/>
        </w:rPr>
      </w:pPr>
    </w:p>
    <w:p w14:paraId="60C6C791" w14:textId="37A4DD68" w:rsidR="00507DE5" w:rsidRPr="00203B84" w:rsidRDefault="00507DE5" w:rsidP="00507DE5">
      <w:pPr>
        <w:rPr>
          <w:rFonts w:asciiTheme="minorHAnsi" w:hAnsiTheme="minorHAnsi" w:cstheme="minorHAnsi"/>
          <w:color w:val="000000" w:themeColor="text1"/>
          <w:sz w:val="24"/>
          <w:szCs w:val="32"/>
        </w:rPr>
      </w:pP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Tento dokument </w:t>
      </w:r>
      <w:r w:rsidR="00032AC5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podrobně popisuje </w:t>
      </w:r>
      <w:r w:rsidR="00CB110D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reakční dobu na jednotlivé typy </w:t>
      </w:r>
      <w:r w:rsidR="003F117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plánovaných i nahodilých u</w:t>
      </w:r>
      <w:r w:rsidR="00CB110D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dálostí</w:t>
      </w:r>
      <w:r w:rsidR="003F117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, které omezují provoz systému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. </w:t>
      </w:r>
      <w:r w:rsidR="002B5847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Dokument zároveň stanovuje finanční </w:t>
      </w:r>
      <w:r w:rsidR="00DE42C1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kompenzace za taková omezení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.</w:t>
      </w:r>
    </w:p>
    <w:p w14:paraId="48BA4343" w14:textId="77777777" w:rsidR="00CC6001" w:rsidRPr="00203B84" w:rsidRDefault="00CC6001" w:rsidP="00507DE5">
      <w:pPr>
        <w:rPr>
          <w:rFonts w:asciiTheme="minorHAnsi" w:hAnsiTheme="minorHAnsi" w:cstheme="minorHAnsi"/>
          <w:color w:val="000000" w:themeColor="text1"/>
          <w:sz w:val="24"/>
          <w:szCs w:val="32"/>
        </w:rPr>
      </w:pPr>
    </w:p>
    <w:p w14:paraId="34A3ACE4" w14:textId="1B2268E2" w:rsidR="00DD2659" w:rsidRPr="00203B84" w:rsidRDefault="00DD2659" w:rsidP="00DD2659">
      <w:pPr>
        <w:pStyle w:val="Odstavecseseznamem"/>
        <w:widowControl w:val="0"/>
        <w:numPr>
          <w:ilvl w:val="0"/>
          <w:numId w:val="1"/>
        </w:numPr>
        <w:suppressAutoHyphens/>
        <w:spacing w:before="240"/>
        <w:ind w:left="426" w:hanging="426"/>
        <w:jc w:val="both"/>
        <w:rPr>
          <w:rFonts w:asciiTheme="minorHAnsi" w:eastAsia="Calibri" w:hAnsiTheme="minorHAnsi" w:cstheme="minorHAnsi"/>
          <w:caps/>
          <w:kern w:val="24"/>
          <w:sz w:val="24"/>
          <w:szCs w:val="24"/>
        </w:rPr>
      </w:pPr>
      <w:r w:rsidRPr="00203B84">
        <w:rPr>
          <w:rFonts w:asciiTheme="minorHAnsi" w:hAnsiTheme="minorHAnsi" w:cstheme="minorHAnsi"/>
          <w:caps/>
          <w:kern w:val="24"/>
          <w:sz w:val="24"/>
          <w:szCs w:val="24"/>
        </w:rPr>
        <w:t>Periodické služby</w:t>
      </w:r>
    </w:p>
    <w:p w14:paraId="062C7668" w14:textId="77777777" w:rsidR="00DD2659" w:rsidRPr="00203B84" w:rsidRDefault="00DD2659" w:rsidP="00DD2659">
      <w:pPr>
        <w:pStyle w:val="Odstavecseseznamem"/>
        <w:spacing w:before="240" w:after="240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2C72382" w14:textId="6B209151" w:rsidR="00DD2659" w:rsidRPr="00203B84" w:rsidRDefault="00DD2659" w:rsidP="00DD2659">
      <w:pPr>
        <w:pStyle w:val="Odstavecseseznamem"/>
        <w:spacing w:before="240" w:after="240"/>
        <w:ind w:left="426"/>
        <w:jc w:val="both"/>
        <w:rPr>
          <w:rFonts w:asciiTheme="minorHAnsi" w:hAnsiTheme="minorHAnsi" w:cstheme="minorHAnsi"/>
          <w:color w:val="000000" w:themeColor="text1"/>
          <w:sz w:val="24"/>
          <w:szCs w:val="32"/>
        </w:rPr>
      </w:pP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Poskytování opakovaných služeb </w:t>
      </w:r>
      <w:r w:rsidR="007252FC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s 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vyhodnocovací</w:t>
      </w:r>
      <w:r w:rsidR="0076467B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m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období</w:t>
      </w:r>
      <w:r w:rsidR="0076467B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m</w:t>
      </w:r>
      <w:r w:rsidR="00DF030E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kalendářní měsíc</w:t>
      </w:r>
      <w:r w:rsidR="0076467B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,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na výkon </w:t>
      </w:r>
      <w:r w:rsidR="002D7CA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Služby ve fázi implementace/provozu, vč. </w:t>
      </w:r>
      <w:proofErr w:type="spellStart"/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maitenance</w:t>
      </w:r>
      <w:proofErr w:type="spellEnd"/>
      <w:r w:rsidR="00FF7A5D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/údržby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(legislativní, technické, systémové, </w:t>
      </w:r>
      <w:r w:rsidR="0076467B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licenční</w:t>
      </w:r>
      <w:r w:rsidR="002D7CA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a</w:t>
      </w:r>
      <w:r w:rsidR="0076467B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provozní)</w:t>
      </w:r>
      <w:r w:rsidR="0058435E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a uživatelské podpory</w:t>
      </w:r>
      <w:r w:rsidR="002D7CA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,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</w:t>
      </w:r>
      <w:r w:rsidR="002D7CA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realizovaných</w:t>
      </w:r>
      <w:r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vždy v rozsahu stanovené</w:t>
      </w:r>
      <w:r w:rsidR="002D7CA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m požadavky </w:t>
      </w:r>
      <w:r w:rsidR="00005486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na informační systém</w:t>
      </w:r>
      <w:r w:rsidR="00693F81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 </w:t>
      </w:r>
      <w:r w:rsidR="00F06BAD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 xml:space="preserve">pro </w:t>
      </w:r>
      <w:r w:rsidR="002D7CA3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Objednatele v</w:t>
      </w:r>
      <w:r w:rsidR="00005486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 Přílohách smlouvy o dílo</w:t>
      </w:r>
      <w:r w:rsidR="006D0938" w:rsidRPr="00203B84">
        <w:rPr>
          <w:rFonts w:asciiTheme="minorHAnsi" w:hAnsiTheme="minorHAnsi" w:cstheme="minorHAnsi"/>
          <w:color w:val="000000" w:themeColor="text1"/>
          <w:sz w:val="24"/>
          <w:szCs w:val="32"/>
        </w:rPr>
        <w:t>.</w:t>
      </w:r>
    </w:p>
    <w:p w14:paraId="5CAA271D" w14:textId="77777777" w:rsidR="00DD2659" w:rsidRPr="00203B84" w:rsidRDefault="00DD2659" w:rsidP="00DD2659">
      <w:pPr>
        <w:pStyle w:val="Odstavecseseznamem"/>
        <w:spacing w:before="240" w:after="240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06AB6B2A" w14:textId="77777777" w:rsidR="00DD2659" w:rsidRPr="00203B84" w:rsidRDefault="00DD2659" w:rsidP="00DD2659">
      <w:pPr>
        <w:pStyle w:val="Odstavecseseznamem"/>
        <w:widowControl w:val="0"/>
        <w:numPr>
          <w:ilvl w:val="0"/>
          <w:numId w:val="1"/>
        </w:numPr>
        <w:suppressAutoHyphens/>
        <w:spacing w:before="24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caps/>
          <w:kern w:val="24"/>
          <w:sz w:val="24"/>
          <w:szCs w:val="24"/>
        </w:rPr>
        <w:t xml:space="preserve">AD-Hoc služby </w:t>
      </w:r>
    </w:p>
    <w:p w14:paraId="793AE5BF" w14:textId="77777777" w:rsidR="00DD2659" w:rsidRPr="00203B84" w:rsidRDefault="00DD2659" w:rsidP="00DD2659">
      <w:pPr>
        <w:pStyle w:val="Odstavecseseznamem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638CD921" w14:textId="134271BA" w:rsidR="00DD2659" w:rsidRPr="00203B84" w:rsidRDefault="00DD2659" w:rsidP="00DD2659">
      <w:pPr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Poskytování jednorázových/individuálních/ad-hoc služeb (návrhy, analýzy, konzultace, asistence, studie, změnové požadavky, </w:t>
      </w:r>
      <w:r w:rsidR="00B43201" w:rsidRPr="00203B84">
        <w:rPr>
          <w:rFonts w:asciiTheme="minorHAnsi" w:hAnsiTheme="minorHAnsi" w:cstheme="minorHAnsi"/>
          <w:sz w:val="24"/>
          <w:szCs w:val="24"/>
        </w:rPr>
        <w:t>školení</w:t>
      </w:r>
      <w:r w:rsidRPr="00203B84">
        <w:rPr>
          <w:rFonts w:asciiTheme="minorHAnsi" w:hAnsiTheme="minorHAnsi" w:cstheme="minorHAnsi"/>
          <w:sz w:val="24"/>
          <w:szCs w:val="24"/>
        </w:rPr>
        <w:t xml:space="preserve"> apod.) prováděných vždy na základě </w:t>
      </w:r>
      <w:r w:rsidR="00465457" w:rsidRPr="00203B84">
        <w:rPr>
          <w:rFonts w:asciiTheme="minorHAnsi" w:hAnsiTheme="minorHAnsi" w:cstheme="minorHAnsi"/>
          <w:sz w:val="24"/>
          <w:szCs w:val="24"/>
        </w:rPr>
        <w:t>Zhotovitel</w:t>
      </w:r>
      <w:r w:rsidRPr="00203B84">
        <w:rPr>
          <w:rFonts w:asciiTheme="minorHAnsi" w:hAnsiTheme="minorHAnsi" w:cstheme="minorHAnsi"/>
          <w:sz w:val="24"/>
          <w:szCs w:val="24"/>
        </w:rPr>
        <w:t xml:space="preserve">em přijatého, schváleného </w:t>
      </w:r>
      <w:r w:rsidR="00DF030E" w:rsidRPr="00203B84">
        <w:rPr>
          <w:rFonts w:asciiTheme="minorHAnsi" w:hAnsiTheme="minorHAnsi" w:cstheme="minorHAnsi"/>
          <w:sz w:val="24"/>
          <w:szCs w:val="24"/>
        </w:rPr>
        <w:t xml:space="preserve">oceněného </w:t>
      </w:r>
      <w:r w:rsidRPr="00203B84">
        <w:rPr>
          <w:rFonts w:asciiTheme="minorHAnsi" w:hAnsiTheme="minorHAnsi" w:cstheme="minorHAnsi"/>
          <w:sz w:val="24"/>
          <w:szCs w:val="24"/>
        </w:rPr>
        <w:t xml:space="preserve">požadavku </w:t>
      </w:r>
      <w:r w:rsidR="00DF030E" w:rsidRPr="00203B84">
        <w:rPr>
          <w:rFonts w:asciiTheme="minorHAnsi" w:hAnsiTheme="minorHAnsi" w:cstheme="minorHAnsi"/>
          <w:sz w:val="24"/>
          <w:szCs w:val="24"/>
        </w:rPr>
        <w:t>Objednatele</w:t>
      </w:r>
      <w:r w:rsidRPr="00203B84">
        <w:rPr>
          <w:rFonts w:asciiTheme="minorHAnsi" w:hAnsiTheme="minorHAnsi" w:cstheme="minorHAnsi"/>
          <w:sz w:val="24"/>
          <w:szCs w:val="24"/>
        </w:rPr>
        <w:t>, v</w:t>
      </w:r>
      <w:r w:rsidR="00DF030E" w:rsidRPr="00203B84">
        <w:rPr>
          <w:rFonts w:asciiTheme="minorHAnsi" w:hAnsiTheme="minorHAnsi" w:cstheme="minorHAnsi"/>
          <w:sz w:val="24"/>
          <w:szCs w:val="24"/>
        </w:rPr>
        <w:t xml:space="preserve"> souladu s </w:t>
      </w:r>
      <w:r w:rsidR="00A069AD" w:rsidRPr="00203B84">
        <w:rPr>
          <w:rFonts w:asciiTheme="minorHAnsi" w:hAnsiTheme="minorHAnsi" w:cstheme="minorHAnsi"/>
          <w:sz w:val="24"/>
          <w:szCs w:val="24"/>
        </w:rPr>
        <w:t>o</w:t>
      </w:r>
      <w:r w:rsidR="00DF030E" w:rsidRPr="00203B84">
        <w:rPr>
          <w:rFonts w:asciiTheme="minorHAnsi" w:hAnsiTheme="minorHAnsi" w:cstheme="minorHAnsi"/>
          <w:sz w:val="24"/>
          <w:szCs w:val="24"/>
        </w:rPr>
        <w:t xml:space="preserve">bsahem náplně Služby definované </w:t>
      </w:r>
      <w:r w:rsidR="00005486" w:rsidRPr="00203B84">
        <w:rPr>
          <w:rFonts w:asciiTheme="minorHAnsi" w:hAnsiTheme="minorHAnsi" w:cstheme="minorHAnsi"/>
          <w:sz w:val="24"/>
          <w:szCs w:val="24"/>
        </w:rPr>
        <w:t>Přílohách smlouvy o dílo</w:t>
      </w:r>
      <w:r w:rsidR="00DF030E" w:rsidRPr="00203B8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6FFA058" w14:textId="67B71E31" w:rsidR="00005486" w:rsidRPr="00203B84" w:rsidRDefault="00005486" w:rsidP="00DD2659">
      <w:pPr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65839086" w14:textId="1A03DCA1" w:rsidR="00005486" w:rsidRPr="00203B84" w:rsidRDefault="00465457" w:rsidP="00005486">
      <w:pPr>
        <w:pStyle w:val="Odstavecseseznamem"/>
        <w:widowControl w:val="0"/>
        <w:numPr>
          <w:ilvl w:val="0"/>
          <w:numId w:val="1"/>
        </w:numPr>
        <w:suppressAutoHyphens/>
        <w:spacing w:before="240"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>Zhotovitel</w:t>
      </w:r>
      <w:r w:rsidR="00005486" w:rsidRPr="00203B84">
        <w:rPr>
          <w:rFonts w:asciiTheme="minorHAnsi" w:hAnsiTheme="minorHAnsi" w:cstheme="minorHAnsi"/>
          <w:sz w:val="24"/>
          <w:szCs w:val="24"/>
        </w:rPr>
        <w:t xml:space="preserve"> nese odpovědnost za to, že Služba bude poskytována v nejvyšší dostupné kvalitě tak, aby vyhovovala potřebám Objednatele, bude poskytována s náležitou odbornou péčí a prostřednictvím osob, které mají potřebnou kvalifikaci a zkušenosti k plnění stanovených úkolů. Veškerá komunikace u Periodických služeb tak, jak jsou její parametry dále definovány v této příloze č. 2.3 Smlouvy, bude probíhat prostřednictvím služby Helpdesk Objednatele, s výjimkou on-line telefonické podpory na </w:t>
      </w:r>
      <w:proofErr w:type="spellStart"/>
      <w:r w:rsidR="00005486" w:rsidRPr="00203B84">
        <w:rPr>
          <w:rFonts w:asciiTheme="minorHAnsi" w:hAnsiTheme="minorHAnsi" w:cstheme="minorHAnsi"/>
          <w:sz w:val="24"/>
          <w:szCs w:val="24"/>
        </w:rPr>
        <w:t>HotLine</w:t>
      </w:r>
      <w:proofErr w:type="spellEnd"/>
      <w:r w:rsidR="00005486" w:rsidRPr="00203B84">
        <w:rPr>
          <w:rFonts w:asciiTheme="minorHAnsi" w:hAnsiTheme="minorHAnsi" w:cstheme="minorHAnsi"/>
          <w:sz w:val="24"/>
          <w:szCs w:val="24"/>
        </w:rPr>
        <w:t xml:space="preserve"> </w:t>
      </w:r>
      <w:r w:rsidRPr="00203B84">
        <w:rPr>
          <w:rFonts w:asciiTheme="minorHAnsi" w:hAnsiTheme="minorHAnsi" w:cstheme="minorHAnsi"/>
          <w:sz w:val="24"/>
          <w:szCs w:val="24"/>
        </w:rPr>
        <w:t>Zhotovitel</w:t>
      </w:r>
      <w:r w:rsidR="00005486" w:rsidRPr="00203B84">
        <w:rPr>
          <w:rFonts w:asciiTheme="minorHAnsi" w:hAnsiTheme="minorHAnsi" w:cstheme="minorHAnsi"/>
          <w:sz w:val="24"/>
          <w:szCs w:val="24"/>
        </w:rPr>
        <w:t xml:space="preserve">e. U Ad-Hoc služeb komunikace mimo procesů a postupů služby Helpdesk Objednatele, může souběžně probíhat v souladu s obsahem </w:t>
      </w:r>
      <w:proofErr w:type="spellStart"/>
      <w:r w:rsidR="00005486" w:rsidRPr="00203B84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="00005486" w:rsidRPr="00203B84">
        <w:rPr>
          <w:rFonts w:asciiTheme="minorHAnsi" w:hAnsiTheme="minorHAnsi" w:cstheme="minorHAnsi"/>
          <w:sz w:val="24"/>
          <w:szCs w:val="24"/>
        </w:rPr>
        <w:t xml:space="preserve">. Smlouvy a/nebo dle komunikačních postupů, které si Smluvní strany vzájemně vymezily. </w:t>
      </w:r>
    </w:p>
    <w:p w14:paraId="034C4CD6" w14:textId="59105BA2" w:rsidR="00005486" w:rsidRPr="00203B84" w:rsidRDefault="00005486" w:rsidP="00005486">
      <w:pPr>
        <w:pStyle w:val="Odstavecseseznamem"/>
        <w:widowControl w:val="0"/>
        <w:numPr>
          <w:ilvl w:val="0"/>
          <w:numId w:val="1"/>
        </w:numPr>
        <w:suppressAutoHyphens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Přístupy do aplikace Helpdesk pomocí uživatelského jména a hesla </w:t>
      </w:r>
      <w:proofErr w:type="gramStart"/>
      <w:r w:rsidRPr="00203B84">
        <w:rPr>
          <w:rFonts w:asciiTheme="minorHAnsi" w:hAnsiTheme="minorHAnsi" w:cstheme="minorHAnsi"/>
          <w:sz w:val="24"/>
          <w:szCs w:val="24"/>
        </w:rPr>
        <w:t>obdrží</w:t>
      </w:r>
      <w:proofErr w:type="gramEnd"/>
      <w:r w:rsidRPr="00203B84">
        <w:rPr>
          <w:rFonts w:asciiTheme="minorHAnsi" w:hAnsiTheme="minorHAnsi" w:cstheme="minorHAnsi"/>
          <w:sz w:val="24"/>
          <w:szCs w:val="24"/>
        </w:rPr>
        <w:t xml:space="preserve"> </w:t>
      </w:r>
      <w:r w:rsidR="00465457" w:rsidRPr="00203B84">
        <w:rPr>
          <w:rFonts w:asciiTheme="minorHAnsi" w:hAnsiTheme="minorHAnsi" w:cstheme="minorHAnsi"/>
          <w:sz w:val="24"/>
          <w:szCs w:val="24"/>
        </w:rPr>
        <w:t>Zhotovitel</w:t>
      </w:r>
      <w:r w:rsidRPr="00203B84">
        <w:rPr>
          <w:rFonts w:asciiTheme="minorHAnsi" w:hAnsiTheme="minorHAnsi" w:cstheme="minorHAnsi"/>
          <w:sz w:val="24"/>
          <w:szCs w:val="24"/>
        </w:rPr>
        <w:t xml:space="preserve"> před zahájením poskytování služby na základě předaného seznamu členů jeho řešitelského </w:t>
      </w:r>
      <w:r w:rsidRPr="00203B84">
        <w:rPr>
          <w:rFonts w:asciiTheme="minorHAnsi" w:hAnsiTheme="minorHAnsi" w:cstheme="minorHAnsi"/>
          <w:sz w:val="24"/>
          <w:szCs w:val="24"/>
        </w:rPr>
        <w:lastRenderedPageBreak/>
        <w:t xml:space="preserve">týmu s uvedenými emailovými adresami a čísly mob. telefonů. </w:t>
      </w:r>
    </w:p>
    <w:p w14:paraId="212C4D4A" w14:textId="3A238803" w:rsidR="00005486" w:rsidRPr="00203B84" w:rsidRDefault="00465457" w:rsidP="00005486">
      <w:pPr>
        <w:pStyle w:val="Odstavecseseznamem"/>
        <w:widowControl w:val="0"/>
        <w:numPr>
          <w:ilvl w:val="0"/>
          <w:numId w:val="1"/>
        </w:numPr>
        <w:suppressAutoHyphens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>Zhotovitel</w:t>
      </w:r>
      <w:r w:rsidR="00005486" w:rsidRPr="00203B84">
        <w:rPr>
          <w:rFonts w:asciiTheme="minorHAnsi" w:hAnsiTheme="minorHAnsi" w:cstheme="minorHAnsi"/>
          <w:sz w:val="24"/>
          <w:szCs w:val="24"/>
        </w:rPr>
        <w:t xml:space="preserve"> provádí řešení všech incidentů v Helpdesku </w:t>
      </w:r>
      <w:r w:rsidRPr="00203B84">
        <w:rPr>
          <w:rFonts w:asciiTheme="minorHAnsi" w:hAnsiTheme="minorHAnsi" w:cstheme="minorHAnsi"/>
          <w:sz w:val="24"/>
          <w:szCs w:val="24"/>
        </w:rPr>
        <w:t>Zhotovitel</w:t>
      </w:r>
      <w:r w:rsidR="00005486" w:rsidRPr="00203B84">
        <w:rPr>
          <w:rFonts w:asciiTheme="minorHAnsi" w:hAnsiTheme="minorHAnsi" w:cstheme="minorHAnsi"/>
          <w:sz w:val="24"/>
          <w:szCs w:val="24"/>
        </w:rPr>
        <w:t xml:space="preserve">e podle platné dokumentace pro operátory (tj. řešitele), včetně popisu způsobu řešení, označování stavů v rámci celého životního cyklu těchto incidentů atd. Časové limity servisní odezvy (hodnot SLA parametrů) a doby řešení jsou v Helpdesku sledovány a pomocí standardních reportů Helpdesku rovněž vykazovány. </w:t>
      </w:r>
    </w:p>
    <w:p w14:paraId="3B9DD56B" w14:textId="55C3CEC8" w:rsidR="00005486" w:rsidRPr="00203B84" w:rsidRDefault="00465457" w:rsidP="00005486">
      <w:pPr>
        <w:pStyle w:val="Odstavecseseznamem"/>
        <w:widowControl w:val="0"/>
        <w:numPr>
          <w:ilvl w:val="0"/>
          <w:numId w:val="1"/>
        </w:numPr>
        <w:suppressAutoHyphens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>Zhotovitel</w:t>
      </w:r>
      <w:r w:rsidR="00005486" w:rsidRPr="00203B84">
        <w:rPr>
          <w:rFonts w:asciiTheme="minorHAnsi" w:hAnsiTheme="minorHAnsi" w:cstheme="minorHAnsi"/>
          <w:sz w:val="24"/>
          <w:szCs w:val="24"/>
        </w:rPr>
        <w:t xml:space="preserve"> po skončení vyhodnocovacího období zpracuje do 3 kalendářních dnů report o případech, kdy došlo k překročení definovaných hodnot SLA parametrů, se zdůvodněním příčin a doplní vypočtený kredit. Objednatel následně do 3 pracovních dnů odsouhlasí, resp. upraví tento report a vrátí </w:t>
      </w:r>
      <w:r w:rsidRPr="00203B84">
        <w:rPr>
          <w:rFonts w:asciiTheme="minorHAnsi" w:hAnsiTheme="minorHAnsi" w:cstheme="minorHAnsi"/>
          <w:sz w:val="24"/>
          <w:szCs w:val="24"/>
        </w:rPr>
        <w:t>Zhotoviteli</w:t>
      </w:r>
      <w:r w:rsidR="00005486" w:rsidRPr="00203B84">
        <w:rPr>
          <w:rFonts w:asciiTheme="minorHAnsi" w:hAnsiTheme="minorHAnsi" w:cstheme="minorHAnsi"/>
          <w:sz w:val="24"/>
          <w:szCs w:val="24"/>
        </w:rPr>
        <w:t xml:space="preserve">. </w:t>
      </w:r>
      <w:r w:rsidRPr="00203B84">
        <w:rPr>
          <w:rFonts w:asciiTheme="minorHAnsi" w:hAnsiTheme="minorHAnsi" w:cstheme="minorHAnsi"/>
          <w:sz w:val="24"/>
          <w:szCs w:val="24"/>
        </w:rPr>
        <w:t>Zhotovitel</w:t>
      </w:r>
      <w:r w:rsidR="00005486" w:rsidRPr="00203B84">
        <w:rPr>
          <w:rFonts w:asciiTheme="minorHAnsi" w:hAnsiTheme="minorHAnsi" w:cstheme="minorHAnsi"/>
          <w:sz w:val="24"/>
          <w:szCs w:val="24"/>
        </w:rPr>
        <w:t xml:space="preserve"> odsouhlasený report </w:t>
      </w:r>
      <w:proofErr w:type="gramStart"/>
      <w:r w:rsidR="00005486" w:rsidRPr="00203B84">
        <w:rPr>
          <w:rFonts w:asciiTheme="minorHAnsi" w:hAnsiTheme="minorHAnsi" w:cstheme="minorHAnsi"/>
          <w:sz w:val="24"/>
          <w:szCs w:val="24"/>
        </w:rPr>
        <w:t>přiloží</w:t>
      </w:r>
      <w:proofErr w:type="gramEnd"/>
      <w:r w:rsidR="00005486" w:rsidRPr="00203B84">
        <w:rPr>
          <w:rFonts w:asciiTheme="minorHAnsi" w:hAnsiTheme="minorHAnsi" w:cstheme="minorHAnsi"/>
          <w:sz w:val="24"/>
          <w:szCs w:val="24"/>
        </w:rPr>
        <w:t xml:space="preserve"> k faktuře za vyhodnocovací období a sníží fakturovanou částku o odsouhlasený vypočtený kredit. </w:t>
      </w:r>
    </w:p>
    <w:p w14:paraId="311149EE" w14:textId="77777777" w:rsidR="00005486" w:rsidRPr="00203B84" w:rsidRDefault="00005486" w:rsidP="00005486">
      <w:pPr>
        <w:pStyle w:val="Odstavecseseznamem"/>
        <w:widowControl w:val="0"/>
        <w:numPr>
          <w:ilvl w:val="0"/>
          <w:numId w:val="1"/>
        </w:numPr>
        <w:suppressAutoHyphens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Šablona struktury reportu: </w:t>
      </w:r>
    </w:p>
    <w:p w14:paraId="7F4E040D" w14:textId="77777777" w:rsidR="00005486" w:rsidRPr="00203B84" w:rsidRDefault="00005486" w:rsidP="00005486">
      <w:pPr>
        <w:pStyle w:val="Odstavecseseznamem"/>
        <w:spacing w:before="120" w:line="276" w:lineRule="auto"/>
        <w:ind w:left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>Odůvodnění nedodržení hodnot SLA parametrů – vyhodnocovací období: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410"/>
        <w:gridCol w:w="1418"/>
        <w:gridCol w:w="2268"/>
      </w:tblGrid>
      <w:tr w:rsidR="00005486" w:rsidRPr="00203B84" w14:paraId="0EA14629" w14:textId="77777777" w:rsidTr="00104FC3">
        <w:trPr>
          <w:trHeight w:val="1478"/>
        </w:trPr>
        <w:tc>
          <w:tcPr>
            <w:tcW w:w="708" w:type="dxa"/>
            <w:vAlign w:val="center"/>
          </w:tcPr>
          <w:p w14:paraId="6EFE69B2" w14:textId="77777777" w:rsidR="00005486" w:rsidRPr="00203B84" w:rsidRDefault="00005486" w:rsidP="00104FC3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  <w:highlight w:val="red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</w:rPr>
              <w:t>ID</w:t>
            </w:r>
          </w:p>
        </w:tc>
        <w:tc>
          <w:tcPr>
            <w:tcW w:w="2268" w:type="dxa"/>
            <w:vAlign w:val="center"/>
          </w:tcPr>
          <w:p w14:paraId="3129BEFC" w14:textId="77777777" w:rsidR="00005486" w:rsidRPr="00203B84" w:rsidRDefault="00005486" w:rsidP="00104FC3">
            <w:pPr>
              <w:pStyle w:val="Odstavecseseznamem"/>
              <w:ind w:left="33"/>
              <w:rPr>
                <w:rFonts w:asciiTheme="minorHAnsi" w:hAnsiTheme="minorHAnsi" w:cstheme="minorHAnsi"/>
                <w:sz w:val="24"/>
                <w:szCs w:val="24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</w:rPr>
              <w:t>Předmět</w:t>
            </w:r>
          </w:p>
        </w:tc>
        <w:tc>
          <w:tcPr>
            <w:tcW w:w="2410" w:type="dxa"/>
            <w:vAlign w:val="center"/>
          </w:tcPr>
          <w:p w14:paraId="2990A3FD" w14:textId="77777777" w:rsidR="00005486" w:rsidRPr="00203B84" w:rsidRDefault="00005486" w:rsidP="00104FC3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</w:rPr>
              <w:t>Důvod</w:t>
            </w:r>
          </w:p>
        </w:tc>
        <w:tc>
          <w:tcPr>
            <w:tcW w:w="1418" w:type="dxa"/>
            <w:vAlign w:val="center"/>
          </w:tcPr>
          <w:p w14:paraId="2CEFDD9B" w14:textId="77777777" w:rsidR="00005486" w:rsidRPr="00203B84" w:rsidRDefault="00005486" w:rsidP="00104FC3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</w:rPr>
              <w:t>Překročení hodnoty SLA parametru [MJ]</w:t>
            </w:r>
          </w:p>
        </w:tc>
        <w:tc>
          <w:tcPr>
            <w:tcW w:w="2268" w:type="dxa"/>
            <w:vAlign w:val="center"/>
          </w:tcPr>
          <w:p w14:paraId="09153BBC" w14:textId="77777777" w:rsidR="00005486" w:rsidRPr="00203B84" w:rsidRDefault="00005486" w:rsidP="00104FC3">
            <w:pPr>
              <w:pStyle w:val="Odstavecseseznamem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</w:rPr>
              <w:t>Vyjádření SÚSPK</w:t>
            </w:r>
          </w:p>
        </w:tc>
      </w:tr>
    </w:tbl>
    <w:p w14:paraId="03BC02EA" w14:textId="77777777" w:rsidR="00005486" w:rsidRPr="00203B84" w:rsidRDefault="00005486" w:rsidP="00005486">
      <w:pPr>
        <w:pStyle w:val="Odstavecseseznamem"/>
        <w:widowControl w:val="0"/>
        <w:numPr>
          <w:ilvl w:val="0"/>
          <w:numId w:val="1"/>
        </w:numPr>
        <w:suppressAutoHyphens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>Provádění servisních zásahů v rámci poskytování Periodických služeb:</w:t>
      </w:r>
    </w:p>
    <w:p w14:paraId="5EC86E26" w14:textId="77777777" w:rsidR="00005486" w:rsidRPr="00203B84" w:rsidRDefault="00005486" w:rsidP="00005486">
      <w:pPr>
        <w:pStyle w:val="Odstavecseseznamem"/>
        <w:widowControl w:val="0"/>
        <w:numPr>
          <w:ilvl w:val="1"/>
          <w:numId w:val="1"/>
        </w:numPr>
        <w:suppressAutoHyphens/>
        <w:spacing w:before="120" w:after="120" w:line="276" w:lineRule="auto"/>
        <w:ind w:left="56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Při řešení incidentů, kdy je nutná součinnost ze strany Objednatele. Hodnoty SLA parametrů pro vyřešení incidentu se v takovém případě prodlužují o dobu od vyžádání součinnosti ze strany Objednatele, do jejího poskytnutí. </w:t>
      </w:r>
    </w:p>
    <w:p w14:paraId="4A3688E9" w14:textId="6E1FB11F" w:rsidR="00005486" w:rsidRPr="00203B84" w:rsidRDefault="00005486" w:rsidP="00005486">
      <w:pPr>
        <w:pStyle w:val="Odstavecseseznamem"/>
        <w:widowControl w:val="0"/>
        <w:numPr>
          <w:ilvl w:val="1"/>
          <w:numId w:val="1"/>
        </w:numPr>
        <w:suppressAutoHyphens/>
        <w:spacing w:before="120" w:after="120" w:line="276" w:lineRule="auto"/>
        <w:ind w:left="56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V případě potřeby realizovat plánovanou odstávku Periodické služby a/nebo dotčeného informačního systému, příp. některé jejich části, je povinností </w:t>
      </w:r>
      <w:r w:rsidR="00465457" w:rsidRPr="00203B84">
        <w:rPr>
          <w:rFonts w:asciiTheme="minorHAnsi" w:hAnsiTheme="minorHAnsi" w:cstheme="minorHAnsi"/>
          <w:sz w:val="24"/>
          <w:szCs w:val="24"/>
        </w:rPr>
        <w:t>Zhotovitel</w:t>
      </w:r>
      <w:r w:rsidRPr="00203B84">
        <w:rPr>
          <w:rFonts w:asciiTheme="minorHAnsi" w:hAnsiTheme="minorHAnsi" w:cstheme="minorHAnsi"/>
          <w:sz w:val="24"/>
          <w:szCs w:val="24"/>
        </w:rPr>
        <w:t xml:space="preserve">e vůči Objednateli, nahlásit tuto skutečnost minimálně 36 hodin předem, kontaktním osobám dle Smlouvy a subjektům, které si Smluvní strany vzájemně vymezily, a to včetně nahlášení plánované délky takové odstávky. </w:t>
      </w:r>
    </w:p>
    <w:p w14:paraId="61ED3D63" w14:textId="34976828" w:rsidR="00203B84" w:rsidRDefault="00005486" w:rsidP="00203B84">
      <w:pPr>
        <w:pStyle w:val="Odstavecseseznamem"/>
        <w:widowControl w:val="0"/>
        <w:suppressAutoHyphens/>
        <w:spacing w:before="120" w:after="120" w:line="276" w:lineRule="auto"/>
        <w:ind w:left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U Ad-Hoc služeb </w:t>
      </w:r>
      <w:r w:rsidR="00465457" w:rsidRPr="00203B84">
        <w:rPr>
          <w:rFonts w:asciiTheme="minorHAnsi" w:hAnsiTheme="minorHAnsi" w:cstheme="minorHAnsi"/>
          <w:sz w:val="24"/>
          <w:szCs w:val="24"/>
        </w:rPr>
        <w:t>Zhotovitel</w:t>
      </w:r>
      <w:r w:rsidRPr="00203B84">
        <w:rPr>
          <w:rFonts w:asciiTheme="minorHAnsi" w:hAnsiTheme="minorHAnsi" w:cstheme="minorHAnsi"/>
          <w:sz w:val="24"/>
          <w:szCs w:val="24"/>
        </w:rPr>
        <w:t xml:space="preserve"> v návrhu Předávacího protokolu uvede dodržení požadovaných hodnot SLA parametrů, nebo v případě, kdy došlo k překročení definovaných hodnot, zdůvodnění příčin a vypočtený kredit. </w:t>
      </w:r>
      <w:r w:rsidR="00465457" w:rsidRPr="00203B84">
        <w:rPr>
          <w:rFonts w:asciiTheme="minorHAnsi" w:hAnsiTheme="minorHAnsi" w:cstheme="minorHAnsi"/>
          <w:sz w:val="24"/>
          <w:szCs w:val="24"/>
        </w:rPr>
        <w:t>Zhotovitel</w:t>
      </w:r>
      <w:r w:rsidRPr="00203B84">
        <w:rPr>
          <w:rFonts w:asciiTheme="minorHAnsi" w:hAnsiTheme="minorHAnsi" w:cstheme="minorHAnsi"/>
          <w:sz w:val="24"/>
          <w:szCs w:val="24"/>
        </w:rPr>
        <w:t xml:space="preserve"> oběma Smluvními stranami podepsaný Předávací protokol, nebo jeho kopii </w:t>
      </w:r>
      <w:proofErr w:type="gramStart"/>
      <w:r w:rsidRPr="00203B84">
        <w:rPr>
          <w:rFonts w:asciiTheme="minorHAnsi" w:hAnsiTheme="minorHAnsi" w:cstheme="minorHAnsi"/>
          <w:sz w:val="24"/>
          <w:szCs w:val="24"/>
        </w:rPr>
        <w:t>přiloží</w:t>
      </w:r>
      <w:proofErr w:type="gramEnd"/>
      <w:r w:rsidRPr="00203B84">
        <w:rPr>
          <w:rFonts w:asciiTheme="minorHAnsi" w:hAnsiTheme="minorHAnsi" w:cstheme="minorHAnsi"/>
          <w:sz w:val="24"/>
          <w:szCs w:val="24"/>
        </w:rPr>
        <w:t xml:space="preserve"> k faktuře za poskytnutá plnění a sníží fakturovanou částku o potvrzenou výši kreditu.</w:t>
      </w:r>
    </w:p>
    <w:p w14:paraId="2F83A4A4" w14:textId="77777777" w:rsidR="00203B84" w:rsidRDefault="00203B84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2D9679E2" w14:textId="5DDAB024" w:rsidR="00005486" w:rsidRPr="00203B84" w:rsidRDefault="00005486" w:rsidP="00005486">
      <w:pPr>
        <w:pStyle w:val="Odstavecseseznamem"/>
        <w:widowControl w:val="0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caps/>
          <w:kern w:val="24"/>
          <w:sz w:val="24"/>
          <w:szCs w:val="24"/>
        </w:rPr>
        <w:lastRenderedPageBreak/>
        <w:t xml:space="preserve">ÚROVEŇ ZAJIŠŤOVANÝCH SLUŽEB </w:t>
      </w:r>
      <w:r w:rsidR="00203B84">
        <w:rPr>
          <w:rFonts w:asciiTheme="minorHAnsi" w:hAnsiTheme="minorHAnsi" w:cstheme="minorHAnsi"/>
          <w:caps/>
          <w:kern w:val="24"/>
          <w:sz w:val="24"/>
          <w:szCs w:val="24"/>
        </w:rPr>
        <w:t>DIS SÚS PK</w:t>
      </w:r>
    </w:p>
    <w:p w14:paraId="00CEA0F5" w14:textId="77777777" w:rsidR="00005486" w:rsidRPr="00203B84" w:rsidRDefault="00005486" w:rsidP="00005486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2017FEB" w14:textId="6291D66C" w:rsidR="00005486" w:rsidRPr="00203B84" w:rsidRDefault="00005486" w:rsidP="00005486">
      <w:pPr>
        <w:spacing w:after="240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V rámci plnění této Smlouvy, jsou poskytované Služby v rámci vývojového, testovacího a produkčního prostředí realizovány na infrastruktuře </w:t>
      </w:r>
      <w:r w:rsidR="00465457" w:rsidRPr="00203B84">
        <w:rPr>
          <w:rFonts w:asciiTheme="minorHAnsi" w:hAnsiTheme="minorHAnsi" w:cstheme="minorHAnsi"/>
          <w:sz w:val="24"/>
          <w:szCs w:val="24"/>
        </w:rPr>
        <w:t>Zhotovitel</w:t>
      </w:r>
      <w:r w:rsidRPr="00203B84">
        <w:rPr>
          <w:rFonts w:asciiTheme="minorHAnsi" w:hAnsiTheme="minorHAnsi" w:cstheme="minorHAnsi"/>
          <w:sz w:val="24"/>
          <w:szCs w:val="24"/>
        </w:rPr>
        <w:t xml:space="preserve">e. </w:t>
      </w:r>
    </w:p>
    <w:p w14:paraId="1843CF5E" w14:textId="446E1CAB" w:rsidR="00005486" w:rsidRPr="00203B84" w:rsidRDefault="00005486" w:rsidP="00005486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>Přehled požadovaných hodnot úrovní poskytovaných Periodických služeb je v následující tabulce</w:t>
      </w:r>
      <w:r w:rsidR="00203B84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921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1276"/>
        <w:gridCol w:w="1559"/>
        <w:gridCol w:w="2834"/>
      </w:tblGrid>
      <w:tr w:rsidR="00005486" w:rsidRPr="00203B84" w14:paraId="3AF43C8E" w14:textId="77777777" w:rsidTr="00005486">
        <w:trPr>
          <w:trHeight w:val="44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1785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SLA parametry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495E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8553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Hodnota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8378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Kreditace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(Pokuty a Slevy)</w:t>
            </w:r>
          </w:p>
        </w:tc>
      </w:tr>
      <w:tr w:rsidR="00005486" w:rsidRPr="00203B84" w14:paraId="1C76DA8E" w14:textId="77777777" w:rsidTr="00005486">
        <w:trPr>
          <w:trHeight w:val="64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E2A3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Vyhodnocovací období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A52E4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E033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 kalendářní měsíc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7E988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05486" w:rsidRPr="00203B84" w14:paraId="343412A9" w14:textId="77777777" w:rsidTr="00005486">
        <w:trPr>
          <w:trHeight w:val="9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2C64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Provozní doba Helpdesk pro Objednatele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B1A6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hod.x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dny)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056C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Pracovní dny, 9x5</w:t>
            </w:r>
          </w:p>
          <w:p w14:paraId="493ACB16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(8:00-17:00)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8DF670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05486" w:rsidRPr="00203B84" w14:paraId="6FC217C1" w14:textId="77777777" w:rsidTr="00005486">
        <w:trPr>
          <w:trHeight w:val="110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AD7E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Provozní doba řešení incidentů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9B47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hod.x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dny)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F132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Pracovní dny, 9x5</w:t>
            </w:r>
          </w:p>
          <w:p w14:paraId="6EB6F57C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(8:00-17:00)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48C95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05486" w:rsidRPr="00203B84" w14:paraId="254E8DF5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290C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Provozní dostupnost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746B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1C84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C028" w14:textId="3950B602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Sleva ve výši 0,5 %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každou 0,1% nad stanovenou hodnotu</w:t>
            </w:r>
          </w:p>
        </w:tc>
      </w:tr>
      <w:tr w:rsidR="00005486" w:rsidRPr="00203B84" w14:paraId="7F1074F4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B829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RTO 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Recovery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Time 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Objective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D3A9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E146" w14:textId="009C7175" w:rsidR="00005486" w:rsidRPr="00203B84" w:rsidRDefault="00B27D27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FCF7" w14:textId="3FBDE93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Sleva ve výši 5 %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24 hodin nad stanovenou hodnotu</w:t>
            </w:r>
          </w:p>
        </w:tc>
      </w:tr>
      <w:tr w:rsidR="00005486" w:rsidRPr="00203B84" w14:paraId="63A1436D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C40E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RPO 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Recovery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Point 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Objective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1A09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(min)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BA03" w14:textId="1E0D7EF3" w:rsidR="00005486" w:rsidRPr="00203B84" w:rsidRDefault="00B27D27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F0C2" w14:textId="2AFEDA5C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Sleva ve výši 2 %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60 minut nad stanovenou hodnotu</w:t>
            </w:r>
          </w:p>
        </w:tc>
      </w:tr>
      <w:tr w:rsidR="00005486" w:rsidRPr="00203B84" w14:paraId="6181ECAC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9DAA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servisní odezvy na všechny typy incidentů Periodických služeb v Helpdesk Objednatele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6045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(min)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04EA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7AA6" w14:textId="74F054CE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1%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za každých započatých 30 min nad stanovenou hodnotu u každého jednotlivého případu.</w:t>
            </w:r>
          </w:p>
        </w:tc>
      </w:tr>
      <w:tr w:rsidR="00005486" w:rsidRPr="00203B84" w14:paraId="020C9A8F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16F6E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Max. doba vyřešení incidentu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ACD9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CB2A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C4ED" w14:textId="666418AC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3%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30 min nad stanovenou hodnotu u každého jednotlivého případu</w:t>
            </w:r>
          </w:p>
        </w:tc>
      </w:tr>
      <w:tr w:rsidR="00005486" w:rsidRPr="00203B84" w14:paraId="63AC5ADD" w14:textId="77777777" w:rsidTr="0000548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06FD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vyřešení incidentu 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E3BD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B39C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3B5F" w14:textId="6A3DEB23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2%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30 min nad stanovenou hodnotu u každého jednotlivého případu</w:t>
            </w:r>
          </w:p>
        </w:tc>
      </w:tr>
      <w:tr w:rsidR="00005486" w:rsidRPr="00203B84" w14:paraId="78B2313E" w14:textId="77777777" w:rsidTr="0000548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C8B1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vyřešení incidentu 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2A87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8363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6108" w14:textId="1794E66C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1,5 %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30 min nad stanovenou hodnotu u každého jednotlivého případu</w:t>
            </w:r>
          </w:p>
        </w:tc>
      </w:tr>
      <w:tr w:rsidR="00005486" w:rsidRPr="00203B84" w14:paraId="301158A1" w14:textId="77777777" w:rsidTr="00005486">
        <w:trPr>
          <w:trHeight w:val="111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0059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pro vyzvednutí telefonického hovoru operátorem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34AB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(min)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51E7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ACDC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0,25 % z jednotkové ceny za 1 cyklus poskytnutých Periodických služeb dotčené dílčí smlouvy, dle přílohy 3.3, za každé jednotlivé překročení stanoveného limitu pro vyzvednutí hovoru z fronty příchozích telefonických požadavků</w:t>
            </w:r>
          </w:p>
        </w:tc>
      </w:tr>
      <w:tr w:rsidR="00005486" w:rsidRPr="00203B84" w14:paraId="24EA5857" w14:textId="77777777" w:rsidTr="00005486">
        <w:trPr>
          <w:trHeight w:val="414"/>
        </w:trPr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81DC3A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Definice pojmů:</w:t>
            </w:r>
          </w:p>
        </w:tc>
      </w:tr>
      <w:tr w:rsidR="00005486" w:rsidRPr="00203B84" w14:paraId="6812C36C" w14:textId="77777777" w:rsidTr="00005486">
        <w:trPr>
          <w:trHeight w:hRule="exact" w:val="4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CF15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Incident typu 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2B6C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Nedostupnost Periodických služeb. </w:t>
            </w:r>
          </w:p>
        </w:tc>
      </w:tr>
      <w:tr w:rsidR="00005486" w:rsidRPr="00203B84" w14:paraId="1150B5FC" w14:textId="77777777" w:rsidTr="00005486">
        <w:trPr>
          <w:trHeight w:hRule="exact" w:val="158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E35F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Incident typu B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84E2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Částečná nedostupnost Periodických služeb. Např. aplikaci lze spustit, ale není funkční její část, její část funguje nesprávně, nebo nastal problém s ukládáním dat apod. Funguje v rozporu s dokumentací. </w:t>
            </w:r>
          </w:p>
        </w:tc>
      </w:tr>
      <w:tr w:rsidR="00005486" w:rsidRPr="00203B84" w14:paraId="70A9DA7A" w14:textId="77777777" w:rsidTr="00005486">
        <w:trPr>
          <w:trHeight w:hRule="exact" w:val="63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3CE4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Incident typu C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E772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Ostatní vady Periodických služeb, které nejsou incidentem typu A, nebo B. </w:t>
            </w:r>
          </w:p>
        </w:tc>
      </w:tr>
      <w:tr w:rsidR="00005486" w:rsidRPr="00203B84" w14:paraId="357C175A" w14:textId="77777777" w:rsidTr="00005486">
        <w:trPr>
          <w:trHeight w:hRule="exact" w:val="149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60E6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Servisní okno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24A9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Plánovaná i neplánovaná odstávka IT technologií Objednatele, nebo plánovaná odstávka Periodických služeb. Nezapočítává se do Provozní doby Periodických služeb v daném Vyhodnocovacím období. </w:t>
            </w:r>
          </w:p>
        </w:tc>
      </w:tr>
      <w:tr w:rsidR="00005486" w:rsidRPr="00203B84" w14:paraId="55624093" w14:textId="77777777" w:rsidTr="00005486">
        <w:trPr>
          <w:trHeight w:hRule="exact" w:val="12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94C2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Servisní odezva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D81B" w14:textId="2A6D0539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Ve stanovené lhůtě musí zástupce </w:t>
            </w:r>
            <w:r w:rsidR="00622D3B"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Zhotovitele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převzít incident, posoudit ho a předat zodpovědné osobě za danou oblast. Požadavky zadané do 16:55 hod. budou předány ještě téhož dne.</w:t>
            </w:r>
          </w:p>
        </w:tc>
      </w:tr>
      <w:tr w:rsidR="00005486" w:rsidRPr="00203B84" w14:paraId="526B312B" w14:textId="77777777" w:rsidTr="00005486">
        <w:trPr>
          <w:trHeight w:hRule="exact" w:val="100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2D28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Telefonická odezva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24A1" w14:textId="22267A48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Maximální stanovená doba, ve které musí být </w:t>
            </w:r>
            <w:r w:rsidR="00622D3B"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Zhotovitele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 zahájeno odbavení telefonického požadavku SÚSPK.</w:t>
            </w:r>
          </w:p>
        </w:tc>
      </w:tr>
    </w:tbl>
    <w:p w14:paraId="403484B8" w14:textId="77777777" w:rsidR="00005486" w:rsidRPr="00203B84" w:rsidRDefault="00005486" w:rsidP="00203B84">
      <w:pPr>
        <w:widowControl w:val="0"/>
        <w:suppressAutoHyphens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94AD32" w14:textId="087F46F4" w:rsidR="00005486" w:rsidRPr="00203B84" w:rsidRDefault="00005486" w:rsidP="00005486">
      <w:pPr>
        <w:pStyle w:val="Odstavecseseznamem"/>
        <w:widowControl w:val="0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caps/>
          <w:kern w:val="24"/>
          <w:sz w:val="24"/>
          <w:szCs w:val="24"/>
        </w:rPr>
        <w:t xml:space="preserve">ÚROVEŇ ZAJIŠŤOVANÝCH SLUŽEB </w:t>
      </w:r>
      <w:r w:rsidR="00203B84" w:rsidRPr="00203B84">
        <w:rPr>
          <w:rFonts w:asciiTheme="minorHAnsi" w:hAnsiTheme="minorHAnsi" w:cstheme="minorHAnsi"/>
          <w:caps/>
          <w:kern w:val="24"/>
          <w:sz w:val="24"/>
          <w:szCs w:val="24"/>
        </w:rPr>
        <w:t>DATOVÁ SBĚRNICE A ORCHESTRAČNÍ NÁSTROJ (ESB):</w:t>
      </w:r>
    </w:p>
    <w:p w14:paraId="6CC50518" w14:textId="77777777" w:rsidR="00005486" w:rsidRPr="00203B84" w:rsidRDefault="00005486" w:rsidP="00005486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5D6150D2" w14:textId="75C430AF" w:rsidR="00005486" w:rsidRPr="00203B84" w:rsidRDefault="00005486" w:rsidP="00005486">
      <w:pPr>
        <w:spacing w:after="240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V rámci plnění této Smlouvy, jsou poskytované Služby v rámci vývojového, testovacího a produkčního prostředí realizovány na infrastruktuře </w:t>
      </w:r>
      <w:r w:rsidR="00465457" w:rsidRPr="00203B84">
        <w:rPr>
          <w:rFonts w:asciiTheme="minorHAnsi" w:hAnsiTheme="minorHAnsi" w:cstheme="minorHAnsi"/>
          <w:sz w:val="24"/>
          <w:szCs w:val="24"/>
        </w:rPr>
        <w:t>Zhotovitel</w:t>
      </w:r>
      <w:r w:rsidRPr="00203B84">
        <w:rPr>
          <w:rFonts w:asciiTheme="minorHAnsi" w:hAnsiTheme="minorHAnsi" w:cstheme="minorHAnsi"/>
          <w:sz w:val="24"/>
          <w:szCs w:val="24"/>
        </w:rPr>
        <w:t xml:space="preserve">e. </w:t>
      </w:r>
    </w:p>
    <w:p w14:paraId="79665FBA" w14:textId="05575CF7" w:rsidR="00005486" w:rsidRPr="00203B84" w:rsidRDefault="00005486" w:rsidP="00005486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03B84">
        <w:rPr>
          <w:rFonts w:asciiTheme="minorHAnsi" w:hAnsiTheme="minorHAnsi" w:cstheme="minorHAnsi"/>
          <w:sz w:val="24"/>
          <w:szCs w:val="24"/>
        </w:rPr>
        <w:t xml:space="preserve">Přehled požadovaných hodnot úrovní poskytovaných Periodických služeb je v následující tabulce č. </w:t>
      </w:r>
      <w:r w:rsidR="009A5FDD" w:rsidRPr="00203B84">
        <w:rPr>
          <w:rFonts w:asciiTheme="minorHAnsi" w:hAnsiTheme="minorHAnsi" w:cstheme="minorHAnsi"/>
          <w:sz w:val="24"/>
          <w:szCs w:val="24"/>
        </w:rPr>
        <w:t>6</w:t>
      </w:r>
      <w:r w:rsidRPr="00203B8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77361CC" w14:textId="77777777" w:rsidR="00005486" w:rsidRPr="00203B84" w:rsidRDefault="00005486" w:rsidP="00005486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1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1276"/>
        <w:gridCol w:w="1559"/>
        <w:gridCol w:w="2834"/>
      </w:tblGrid>
      <w:tr w:rsidR="00005486" w:rsidRPr="00203B84" w14:paraId="285C1744" w14:textId="77777777" w:rsidTr="00005486">
        <w:trPr>
          <w:trHeight w:val="44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B96F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SLA parametry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A780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9A9C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Hodnota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4CF4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Kreditace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(Pokuty a Slevy)</w:t>
            </w:r>
          </w:p>
        </w:tc>
      </w:tr>
      <w:tr w:rsidR="00005486" w:rsidRPr="00203B84" w14:paraId="2E927F38" w14:textId="77777777" w:rsidTr="00005486">
        <w:trPr>
          <w:trHeight w:val="64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5175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Vyhodnocovací období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2F9D4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0B76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 kalendářní měsíc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F98B6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05486" w:rsidRPr="00203B84" w14:paraId="44BD4303" w14:textId="77777777" w:rsidTr="00005486">
        <w:trPr>
          <w:trHeight w:val="9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5FFC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Provozní doba Helpdesk pro Objednatele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1BD2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hod.x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dny)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EF87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Pracovní dny, 9x5</w:t>
            </w:r>
          </w:p>
          <w:p w14:paraId="0CD6D647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(8:00-17:00)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7192B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05486" w:rsidRPr="00203B84" w14:paraId="73245711" w14:textId="77777777" w:rsidTr="00005486">
        <w:trPr>
          <w:trHeight w:val="110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0B35E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Provozní doba řešení incidentů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DD87F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hod.x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dny)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2E38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Pracovní dny, 9x5</w:t>
            </w:r>
          </w:p>
          <w:p w14:paraId="1D94E905" w14:textId="77777777" w:rsidR="00005486" w:rsidRPr="00203B84" w:rsidRDefault="00005486">
            <w:pPr>
              <w:pStyle w:val="Odstavecseseznamem"/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(8:00-17:00)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BC3403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05486" w:rsidRPr="00203B84" w14:paraId="302F60EC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0A4E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Provozní dostupnost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3829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7753" w14:textId="280FC18E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99</w:t>
            </w:r>
            <w:r w:rsid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A3B7" w14:textId="0B517834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Sleva ve výši 0,5 %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za každou 0,1% nad stanovenou hodnotu</w:t>
            </w:r>
          </w:p>
        </w:tc>
      </w:tr>
      <w:tr w:rsidR="00005486" w:rsidRPr="00203B84" w14:paraId="29B22461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157A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RTO 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Recovery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Time 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Objective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B7B3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015B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C3CB" w14:textId="0D37612B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Sleva ve výši 5 %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24 hodin nad stanovenou hodnotu</w:t>
            </w:r>
          </w:p>
        </w:tc>
      </w:tr>
      <w:tr w:rsidR="00005486" w:rsidRPr="00203B84" w14:paraId="31BDC225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6AB7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RPO (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Recovery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Point </w:t>
            </w:r>
            <w:proofErr w:type="spellStart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Objective</w:t>
            </w:r>
            <w:proofErr w:type="spell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C147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(min)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F8F9E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7D88" w14:textId="6B4D62BC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Sleva ve výši 2 %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60 minut nad stanovenou hodnotu</w:t>
            </w:r>
          </w:p>
        </w:tc>
      </w:tr>
      <w:tr w:rsidR="00005486" w:rsidRPr="00203B84" w14:paraId="35013DBD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C31B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servisní odezvy na všechny typy incidentů Periodických služeb v Helpdesk Objednatele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CF75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(min)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7D84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0BC3" w14:textId="10DC1ABD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1%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30 min nad stanovenou hodnotu u každého jednotlivého případu.</w:t>
            </w:r>
          </w:p>
        </w:tc>
      </w:tr>
      <w:tr w:rsidR="00005486" w:rsidRPr="00203B84" w14:paraId="3C1B9F73" w14:textId="77777777" w:rsidTr="00005486">
        <w:trPr>
          <w:trHeight w:val="62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45EB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vyřešení incidentu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FC13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251D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BCEC" w14:textId="3294C03E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3%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30 min nad stanovenou hodnotu u každého jednotlivého případu</w:t>
            </w:r>
          </w:p>
        </w:tc>
      </w:tr>
      <w:tr w:rsidR="00005486" w:rsidRPr="00203B84" w14:paraId="3398C8A9" w14:textId="77777777" w:rsidTr="0000548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C00B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vyřešení incidentu 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217E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9ACB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242D" w14:textId="7F8DA90E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2%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30 min nad stanovenou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hodnotu u každého jednotlivého případu</w:t>
            </w:r>
          </w:p>
        </w:tc>
      </w:tr>
      <w:tr w:rsidR="00005486" w:rsidRPr="00203B84" w14:paraId="7732C541" w14:textId="77777777" w:rsidTr="0000548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CE0B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Max. doba vyřešení incidentu 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3CE3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(hod)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8F7B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324F" w14:textId="7F6B58A9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Pokuta ve výši 1,5 % z ceny </w:t>
            </w:r>
            <w:proofErr w:type="gramStart"/>
            <w:r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Služby </w:t>
            </w:r>
            <w:r w:rsidR="00B27D27" w:rsidRPr="00203B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</w:t>
            </w:r>
            <w:proofErr w:type="gramEnd"/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cyklus poskytnutých Periodických služeb v dotčeném vyhodnocovacím období za každých započatých 30 min nad stanovenou hodnotu u každého jednotlivého případu</w:t>
            </w:r>
          </w:p>
        </w:tc>
      </w:tr>
      <w:tr w:rsidR="00005486" w:rsidRPr="00203B84" w14:paraId="47266FA1" w14:textId="77777777" w:rsidTr="00005486">
        <w:trPr>
          <w:trHeight w:val="111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5688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Max. doba pro vyzvednutí telefonického hovoru operátorem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8C6D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(min)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1686" w14:textId="77777777" w:rsidR="00005486" w:rsidRPr="00203B84" w:rsidRDefault="00005486">
            <w:pPr>
              <w:pStyle w:val="Odstavecseseznamem"/>
              <w:spacing w:line="25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0637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0,25 % z jednotkové ceny za 1 cyklus poskytnutých Periodických služeb dotčené dílčí smlouvy, dle přílohy 4.3, za každé jednotlivé překročení stanoveného limitu pro vyzvednutí hovoru z fronty příchozích telefonických požadavků</w:t>
            </w:r>
          </w:p>
        </w:tc>
      </w:tr>
      <w:tr w:rsidR="00005486" w:rsidRPr="00203B84" w14:paraId="0399179F" w14:textId="77777777" w:rsidTr="00005486">
        <w:trPr>
          <w:trHeight w:val="414"/>
        </w:trPr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9552E0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Definice pojmů:</w:t>
            </w:r>
          </w:p>
        </w:tc>
      </w:tr>
      <w:tr w:rsidR="00005486" w:rsidRPr="00203B84" w14:paraId="73537D94" w14:textId="77777777" w:rsidTr="00005486">
        <w:trPr>
          <w:trHeight w:hRule="exact" w:val="4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E3BD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Incident typu 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8D3E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Nedostupnost Periodických služeb. </w:t>
            </w:r>
          </w:p>
        </w:tc>
      </w:tr>
      <w:tr w:rsidR="00005486" w:rsidRPr="00203B84" w14:paraId="11946D9C" w14:textId="77777777" w:rsidTr="00005486">
        <w:trPr>
          <w:trHeight w:hRule="exact" w:val="158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92D8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Incident typu B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60E1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Částečná nedostupnost Periodických služeb. Např. aplikaci lze spustit, ale není funkční její část, její část funguje nesprávně, nebo nastal problém s ukládáním dat apod. Funguje v rozporu s dokumentací. </w:t>
            </w:r>
          </w:p>
        </w:tc>
      </w:tr>
      <w:tr w:rsidR="00005486" w:rsidRPr="00203B84" w14:paraId="04FE78C0" w14:textId="77777777" w:rsidTr="00005486">
        <w:trPr>
          <w:trHeight w:hRule="exact" w:val="63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B34C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Incident typu C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11E0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Ostatní vady Periodických služeb, které nejsou incidentem typu A, nebo B. </w:t>
            </w:r>
          </w:p>
        </w:tc>
      </w:tr>
      <w:tr w:rsidR="00005486" w:rsidRPr="00203B84" w14:paraId="76329782" w14:textId="77777777" w:rsidTr="00005486">
        <w:trPr>
          <w:trHeight w:hRule="exact" w:val="149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FDF8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Servisní okno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F0FA" w14:textId="77777777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Plánovaná i neplánovaná odstávka IT technologií Objednatele, nebo plánovaná odstávka Periodických služeb. Nezapočítává se do Provozní doby Periodických služeb v daném Vyhodnocovacím období. </w:t>
            </w:r>
          </w:p>
        </w:tc>
      </w:tr>
      <w:tr w:rsidR="00005486" w:rsidRPr="00203B84" w14:paraId="7EE7349D" w14:textId="77777777" w:rsidTr="00005486">
        <w:trPr>
          <w:trHeight w:hRule="exact" w:val="12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5DA0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Servisní odezva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7F4C" w14:textId="53510E7F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Ve stanovené lhůtě musí zástupce </w:t>
            </w:r>
            <w:r w:rsidR="00622D3B"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Zhotovitele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převzít incident, posoudit ho a předat zodpovědné osobě za danou oblast. Požadavky zadané do 16:55 hod. budou předány ještě téhož dne.</w:t>
            </w:r>
          </w:p>
        </w:tc>
      </w:tr>
      <w:tr w:rsidR="00005486" w:rsidRPr="00203B84" w14:paraId="6D748F19" w14:textId="77777777" w:rsidTr="00005486">
        <w:trPr>
          <w:trHeight w:hRule="exact" w:val="100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591C" w14:textId="77777777" w:rsidR="00005486" w:rsidRPr="00203B84" w:rsidRDefault="00005486">
            <w:pPr>
              <w:pStyle w:val="Odstavecseseznamem"/>
              <w:spacing w:line="25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Telefonická odezva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3435" w14:textId="676309C1" w:rsidR="00005486" w:rsidRPr="00203B84" w:rsidRDefault="00005486">
            <w:pPr>
              <w:pStyle w:val="Odstavecseseznamem"/>
              <w:spacing w:line="256" w:lineRule="auto"/>
              <w:ind w:left="0" w:right="32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Maximální stanovená doba, ve které musí být </w:t>
            </w:r>
            <w:r w:rsidR="00622D3B"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Zhotovitele</w:t>
            </w:r>
            <w:r w:rsidRPr="00203B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 zahájeno odbavení telefonického požadavku SÚSPK.</w:t>
            </w:r>
          </w:p>
        </w:tc>
      </w:tr>
    </w:tbl>
    <w:p w14:paraId="760F77CC" w14:textId="77777777" w:rsidR="00005486" w:rsidRPr="00203B84" w:rsidRDefault="00005486" w:rsidP="00203B84">
      <w:pPr>
        <w:widowControl w:val="0"/>
        <w:suppressAutoHyphens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005486" w:rsidRPr="00203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84D19"/>
    <w:multiLevelType w:val="multilevel"/>
    <w:tmpl w:val="D7EC05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1720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D5881"/>
    <w:multiLevelType w:val="multilevel"/>
    <w:tmpl w:val="37926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178975">
    <w:abstractNumId w:val="1"/>
  </w:num>
  <w:num w:numId="2" w16cid:durableId="1873882594">
    <w:abstractNumId w:val="0"/>
  </w:num>
  <w:num w:numId="3" w16cid:durableId="982124823">
    <w:abstractNumId w:val="2"/>
  </w:num>
  <w:num w:numId="4" w16cid:durableId="1888174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659"/>
    <w:rsid w:val="00005486"/>
    <w:rsid w:val="00023ADA"/>
    <w:rsid w:val="00025EB8"/>
    <w:rsid w:val="00032AC5"/>
    <w:rsid w:val="00041357"/>
    <w:rsid w:val="00044C1B"/>
    <w:rsid w:val="00080070"/>
    <w:rsid w:val="00090E59"/>
    <w:rsid w:val="00096E02"/>
    <w:rsid w:val="000A0082"/>
    <w:rsid w:val="000D134B"/>
    <w:rsid w:val="00106A53"/>
    <w:rsid w:val="00107433"/>
    <w:rsid w:val="00120AD7"/>
    <w:rsid w:val="00126538"/>
    <w:rsid w:val="00157730"/>
    <w:rsid w:val="001825BC"/>
    <w:rsid w:val="001829E0"/>
    <w:rsid w:val="00183E48"/>
    <w:rsid w:val="00203B84"/>
    <w:rsid w:val="00223BD6"/>
    <w:rsid w:val="0025449C"/>
    <w:rsid w:val="00290C7C"/>
    <w:rsid w:val="002A5FFA"/>
    <w:rsid w:val="002B5847"/>
    <w:rsid w:val="002C2782"/>
    <w:rsid w:val="002D1FDC"/>
    <w:rsid w:val="002D7CA3"/>
    <w:rsid w:val="0032536B"/>
    <w:rsid w:val="00381DCD"/>
    <w:rsid w:val="003A4DAC"/>
    <w:rsid w:val="003D21EE"/>
    <w:rsid w:val="003F1173"/>
    <w:rsid w:val="003F5558"/>
    <w:rsid w:val="004170E3"/>
    <w:rsid w:val="00430631"/>
    <w:rsid w:val="004540E9"/>
    <w:rsid w:val="00465457"/>
    <w:rsid w:val="00477722"/>
    <w:rsid w:val="00481783"/>
    <w:rsid w:val="00484F11"/>
    <w:rsid w:val="004A1945"/>
    <w:rsid w:val="004A67EC"/>
    <w:rsid w:val="004C7BF4"/>
    <w:rsid w:val="00507DE5"/>
    <w:rsid w:val="00537EA5"/>
    <w:rsid w:val="00560F01"/>
    <w:rsid w:val="00580454"/>
    <w:rsid w:val="0058435E"/>
    <w:rsid w:val="005E475E"/>
    <w:rsid w:val="005F2F51"/>
    <w:rsid w:val="00606865"/>
    <w:rsid w:val="00622D3B"/>
    <w:rsid w:val="0064248B"/>
    <w:rsid w:val="00647493"/>
    <w:rsid w:val="006637A9"/>
    <w:rsid w:val="00685EA3"/>
    <w:rsid w:val="006867B9"/>
    <w:rsid w:val="00693F81"/>
    <w:rsid w:val="006D0938"/>
    <w:rsid w:val="006F0791"/>
    <w:rsid w:val="007023D2"/>
    <w:rsid w:val="007066E2"/>
    <w:rsid w:val="007252FC"/>
    <w:rsid w:val="0076467B"/>
    <w:rsid w:val="007E3166"/>
    <w:rsid w:val="007F6301"/>
    <w:rsid w:val="00832556"/>
    <w:rsid w:val="0084015E"/>
    <w:rsid w:val="00841696"/>
    <w:rsid w:val="00866433"/>
    <w:rsid w:val="00895874"/>
    <w:rsid w:val="008E038A"/>
    <w:rsid w:val="00922DEC"/>
    <w:rsid w:val="00944F1F"/>
    <w:rsid w:val="00952959"/>
    <w:rsid w:val="00963092"/>
    <w:rsid w:val="00983056"/>
    <w:rsid w:val="009922EA"/>
    <w:rsid w:val="009A3884"/>
    <w:rsid w:val="009A5FDD"/>
    <w:rsid w:val="009B5FA0"/>
    <w:rsid w:val="009F413D"/>
    <w:rsid w:val="00A069AD"/>
    <w:rsid w:val="00A11DB7"/>
    <w:rsid w:val="00A25B70"/>
    <w:rsid w:val="00A66D61"/>
    <w:rsid w:val="00A74640"/>
    <w:rsid w:val="00B2040F"/>
    <w:rsid w:val="00B25CB2"/>
    <w:rsid w:val="00B27D27"/>
    <w:rsid w:val="00B43201"/>
    <w:rsid w:val="00B521C5"/>
    <w:rsid w:val="00B75BD1"/>
    <w:rsid w:val="00B905D8"/>
    <w:rsid w:val="00BB4E9B"/>
    <w:rsid w:val="00CB110D"/>
    <w:rsid w:val="00CB68C2"/>
    <w:rsid w:val="00CC6001"/>
    <w:rsid w:val="00CF40AD"/>
    <w:rsid w:val="00CF5355"/>
    <w:rsid w:val="00D62536"/>
    <w:rsid w:val="00DA68D2"/>
    <w:rsid w:val="00DB421D"/>
    <w:rsid w:val="00DD2659"/>
    <w:rsid w:val="00DD5CAD"/>
    <w:rsid w:val="00DE1AC0"/>
    <w:rsid w:val="00DE42C1"/>
    <w:rsid w:val="00DF030E"/>
    <w:rsid w:val="00E31606"/>
    <w:rsid w:val="00E9074F"/>
    <w:rsid w:val="00E90D65"/>
    <w:rsid w:val="00EA21E8"/>
    <w:rsid w:val="00EC02BC"/>
    <w:rsid w:val="00EC522B"/>
    <w:rsid w:val="00EE022B"/>
    <w:rsid w:val="00F06BAD"/>
    <w:rsid w:val="00F40176"/>
    <w:rsid w:val="00F71F35"/>
    <w:rsid w:val="00FC1C72"/>
    <w:rsid w:val="00FD64B1"/>
    <w:rsid w:val="00FE4905"/>
    <w:rsid w:val="00FE4E91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93A23"/>
  <w15:chartTrackingRefBased/>
  <w15:docId w15:val="{07F05C37-95AE-43AD-814F-048FEC2E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rážky,Odstavec se seznamem1,Bullet Number,lp1,Nad,List Paragraph,Odstavec cíl se seznamem,Odstavec se seznamem5,Odstavec_muj,Odstavec se seznamem a odrážkou,1 úroveň Odstavec se seznamem,List Paragraph (Czech Tourism),Odstavec"/>
    <w:basedOn w:val="Normln"/>
    <w:link w:val="OdstavecseseznamemChar"/>
    <w:uiPriority w:val="34"/>
    <w:qFormat/>
    <w:rsid w:val="00DD2659"/>
    <w:pPr>
      <w:ind w:left="720"/>
      <w:contextualSpacing/>
    </w:pPr>
  </w:style>
  <w:style w:type="character" w:customStyle="1" w:styleId="OdstavecseseznamemChar">
    <w:name w:val="Odstavec se seznamem Char"/>
    <w:aliases w:val="Odrážky Char,Odstavec se seznamem1 Char,Bullet Number Char,lp1 Char,Nad Char,List Paragraph Char,Odstavec cíl se seznamem Char,Odstavec se seznamem5 Char,Odstavec_muj Char,Odstavec se seznamem a odrážkou Char,Odstavec Char"/>
    <w:link w:val="Odstavecseseznamem"/>
    <w:uiPriority w:val="34"/>
    <w:qFormat/>
    <w:rsid w:val="00DD265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nhideWhenUsed/>
    <w:rsid w:val="00DD265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E038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0A0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D64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64B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D64B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64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64B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9" ma:contentTypeDescription="Vytvoří nový dokument" ma:contentTypeScope="" ma:versionID="5d1a47fd33e2100c3e2ac862f31759b1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58bf7ecf1cfc67fa4db81ab465133f39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79531A-D9C6-4E85-A5EE-568C6044E879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2.xml><?xml version="1.0" encoding="utf-8"?>
<ds:datastoreItem xmlns:ds="http://schemas.openxmlformats.org/officeDocument/2006/customXml" ds:itemID="{B3B38D7C-4FFD-40E4-A603-5C3F4C4DF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D858E-90B7-40E8-90E0-77A2D06CC8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ŘSD ČR</Company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Bolerazký Michal Ing.</dc:creator>
  <cp:keywords/>
  <dc:description/>
  <cp:lastModifiedBy>Petr Mališ</cp:lastModifiedBy>
  <cp:revision>108</cp:revision>
  <dcterms:created xsi:type="dcterms:W3CDTF">2022-11-01T10:38:00Z</dcterms:created>
  <dcterms:modified xsi:type="dcterms:W3CDTF">2023-08-28T08:13:00Z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0x010100F3A6B35AEBFB2E48B82CCDC347FF52FD</vt:lpwstr>
  </property>
  <property fmtid="{D5CDD505-2E9C-101B-9397-08002B2CF9AE}" pid="3" name="MediaServiceImageTags">
    <vt:lpwstr/>
  </property>
</Properties>
</file>